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020" w:rsidRDefault="00B94020" w:rsidP="008F7EB3">
      <w:pPr>
        <w:spacing w:after="0" w:line="240" w:lineRule="auto"/>
        <w:jc w:val="both"/>
        <w:rPr>
          <w:rFonts w:ascii="Century Gothic" w:hAnsi="Century Gothic" w:cs="Century Gothic"/>
          <w:b/>
          <w:bCs/>
          <w:sz w:val="24"/>
          <w:szCs w:val="24"/>
          <w:lang w:val="en-GB"/>
        </w:rPr>
      </w:pPr>
    </w:p>
    <w:p w:rsidR="00B94020" w:rsidRDefault="00B94020" w:rsidP="00E936B5">
      <w:pPr>
        <w:spacing w:after="0" w:line="240" w:lineRule="auto"/>
        <w:ind w:left="7200" w:firstLine="720"/>
        <w:jc w:val="both"/>
        <w:rPr>
          <w:rFonts w:ascii="Century Gothic" w:hAnsi="Century Gothic" w:cs="Century Gothic"/>
          <w:b/>
          <w:bCs/>
          <w:sz w:val="24"/>
          <w:szCs w:val="24"/>
          <w:lang w:val="en-GB"/>
        </w:rPr>
      </w:pPr>
      <w:r>
        <w:rPr>
          <w:rFonts w:ascii="Century Gothic" w:hAnsi="Century Gothic" w:cs="Century Gothic"/>
          <w:b/>
          <w:bCs/>
          <w:sz w:val="24"/>
          <w:szCs w:val="24"/>
          <w:lang w:val="en-GB"/>
        </w:rPr>
        <w:t>ANNEX I</w:t>
      </w:r>
    </w:p>
    <w:p w:rsidR="00B94020" w:rsidRPr="00825351" w:rsidRDefault="00B94020" w:rsidP="00747380">
      <w:pPr>
        <w:spacing w:after="0" w:line="240" w:lineRule="auto"/>
        <w:jc w:val="both"/>
        <w:rPr>
          <w:rFonts w:ascii="Century Gothic" w:hAnsi="Century Gothic" w:cs="Century Gothic"/>
          <w:b/>
          <w:bCs/>
          <w:sz w:val="24"/>
          <w:szCs w:val="24"/>
          <w:lang w:val="en-GB"/>
        </w:rPr>
      </w:pPr>
      <w:r w:rsidRPr="00825351">
        <w:rPr>
          <w:rFonts w:ascii="Century Gothic" w:hAnsi="Century Gothic" w:cs="Century Gothic"/>
          <w:b/>
          <w:bCs/>
          <w:sz w:val="24"/>
          <w:szCs w:val="24"/>
          <w:lang w:val="en-GB"/>
        </w:rPr>
        <w:t>Internal Market Information System (IMI)</w:t>
      </w:r>
    </w:p>
    <w:p w:rsidR="00B94020" w:rsidRPr="00825351" w:rsidRDefault="00B94020" w:rsidP="00747380">
      <w:pPr>
        <w:spacing w:after="0" w:line="240" w:lineRule="auto"/>
        <w:jc w:val="both"/>
        <w:rPr>
          <w:rFonts w:ascii="Century Gothic" w:hAnsi="Century Gothic" w:cs="Century Gothic"/>
          <w:b/>
          <w:bCs/>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r w:rsidRPr="00825351">
        <w:rPr>
          <w:rFonts w:ascii="Century Gothic" w:hAnsi="Century Gothic" w:cs="Century Gothic"/>
          <w:sz w:val="24"/>
          <w:szCs w:val="24"/>
          <w:lang w:val="en-GB"/>
        </w:rPr>
        <w:t>The European Union, in order to facilitate the professional activities of its citizens</w:t>
      </w:r>
      <w:r>
        <w:rPr>
          <w:rFonts w:ascii="Century Gothic" w:hAnsi="Century Gothic" w:cs="Century Gothic"/>
          <w:sz w:val="24"/>
          <w:szCs w:val="24"/>
          <w:lang w:val="en-GB"/>
        </w:rPr>
        <w:t xml:space="preserve"> in other Member States, has enacted two relevant Directives, concerning the recognition of professional qualifications (Directive 2005/36/EC) and the provision of Services (Directive 2006/123/EC). The provisions of these Directives have been transferred to national legislation with the enactment of the Law on the Recognition of Professional Qualifications of 2008 (L. 31(I)/2008) and the Freedom to Establish the Provision of Services and the Free Movement of Services Law of 2010 (L. 76(I)/2010).</w:t>
      </w: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r>
        <w:rPr>
          <w:rFonts w:ascii="Century Gothic" w:hAnsi="Century Gothic" w:cs="Century Gothic"/>
          <w:sz w:val="24"/>
          <w:szCs w:val="24"/>
          <w:lang w:val="en-GB"/>
        </w:rPr>
        <w:t>Within the scope of applying these Directives, the European Commission has developed an electronic tool/system for the exchange of information, the Internal Market Information System (IMI).</w:t>
      </w: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r>
        <w:rPr>
          <w:rFonts w:ascii="Century Gothic" w:hAnsi="Century Gothic" w:cs="Century Gothic"/>
          <w:sz w:val="24"/>
          <w:szCs w:val="24"/>
          <w:lang w:val="en-GB"/>
        </w:rPr>
        <w:t xml:space="preserve">The IMI System is intended to support the administrative cooperation and simplification of procedures </w:t>
      </w:r>
      <w:r w:rsidRPr="00A17AF4">
        <w:rPr>
          <w:rFonts w:ascii="Century Gothic" w:hAnsi="Century Gothic" w:cs="Century Gothic"/>
          <w:sz w:val="24"/>
          <w:szCs w:val="24"/>
          <w:lang w:val="en-GB"/>
        </w:rPr>
        <w:t>required</w:t>
      </w:r>
      <w:r>
        <w:rPr>
          <w:rFonts w:ascii="Century Gothic" w:hAnsi="Century Gothic" w:cs="Century Gothic"/>
          <w:sz w:val="24"/>
          <w:szCs w:val="24"/>
          <w:lang w:val="en-GB"/>
        </w:rPr>
        <w:t xml:space="preserve"> for practicing professionals and active service providers in other member states in the European Union and the European Free Trade Association (E.F.T.A.). Only Authorities that have competence in relation to the recognition of professional qualifications and the provision of services have access to the IMI system. The system provides the Authorities with the possibility of exchanging information through standard questions, for professionals and providers of services who wish to be active in another Member State.</w:t>
      </w: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r>
        <w:rPr>
          <w:rFonts w:ascii="Century Gothic" w:hAnsi="Century Gothic" w:cs="Century Gothic"/>
          <w:sz w:val="24"/>
          <w:szCs w:val="24"/>
          <w:lang w:val="en-GB"/>
        </w:rPr>
        <w:t xml:space="preserve">The Competent Authority of a Member State that accepts applications for registration on its Register from professionals and service providers who are registered with corresponding Authorities of other Member States, may, through the system find the corresponding Authorities and, through the standard questions provided by the system, collect information concerning the applicants, which are relevant to the subject matter of their application. </w:t>
      </w:r>
    </w:p>
    <w:p w:rsidR="00B94020" w:rsidRDefault="00B94020" w:rsidP="00747380">
      <w:pPr>
        <w:spacing w:after="0" w:line="240" w:lineRule="auto"/>
        <w:jc w:val="both"/>
        <w:rPr>
          <w:rFonts w:ascii="Century Gothic" w:hAnsi="Century Gothic" w:cs="Century Gothic"/>
          <w:sz w:val="24"/>
          <w:szCs w:val="24"/>
          <w:lang w:val="en-GB"/>
        </w:rPr>
      </w:pPr>
      <w:r w:rsidRPr="00A17AF4">
        <w:rPr>
          <w:rFonts w:ascii="Century Gothic" w:hAnsi="Century Gothic" w:cs="Century Gothic"/>
          <w:sz w:val="24"/>
          <w:szCs w:val="24"/>
          <w:lang w:val="en-GB"/>
        </w:rPr>
        <w:t xml:space="preserve"> </w:t>
      </w:r>
    </w:p>
    <w:p w:rsidR="00B94020" w:rsidRPr="00A17AF4" w:rsidRDefault="00B94020" w:rsidP="00747380">
      <w:pPr>
        <w:spacing w:after="0" w:line="240" w:lineRule="auto"/>
        <w:jc w:val="both"/>
        <w:rPr>
          <w:rFonts w:ascii="Century Gothic" w:hAnsi="Century Gothic" w:cs="Century Gothic"/>
          <w:sz w:val="24"/>
          <w:szCs w:val="24"/>
          <w:lang w:val="en-GB"/>
        </w:rPr>
      </w:pPr>
      <w:r>
        <w:rPr>
          <w:rFonts w:ascii="Century Gothic" w:hAnsi="Century Gothic" w:cs="Century Gothic"/>
          <w:sz w:val="24"/>
          <w:szCs w:val="24"/>
          <w:lang w:val="en-GB"/>
        </w:rPr>
        <w:t xml:space="preserve">The IMI System includes, </w:t>
      </w:r>
      <w:r>
        <w:rPr>
          <w:rFonts w:ascii="Century Gothic" w:hAnsi="Century Gothic" w:cs="Century Gothic"/>
          <w:i/>
          <w:iCs/>
          <w:sz w:val="24"/>
          <w:szCs w:val="24"/>
          <w:lang w:val="en-GB"/>
        </w:rPr>
        <w:t>inter alia</w:t>
      </w:r>
      <w:r>
        <w:rPr>
          <w:rFonts w:ascii="Century Gothic" w:hAnsi="Century Gothic" w:cs="Century Gothic"/>
          <w:sz w:val="24"/>
          <w:szCs w:val="24"/>
          <w:lang w:val="en-GB"/>
        </w:rPr>
        <w:t xml:space="preserve">, an “alert mechanism” providing the competent authorities with the ability to notify the authorities of other member states of every activity which </w:t>
      </w:r>
      <w:r w:rsidRPr="00A17AF4">
        <w:rPr>
          <w:rFonts w:ascii="Century Gothic" w:hAnsi="Century Gothic" w:cs="Century Gothic"/>
          <w:sz w:val="24"/>
          <w:szCs w:val="24"/>
          <w:lang w:val="en-GB"/>
        </w:rPr>
        <w:t>might cause serious damage to the health or safety of persons or to the environment</w:t>
      </w:r>
      <w:r>
        <w:rPr>
          <w:rFonts w:ascii="Century Gothic" w:hAnsi="Century Gothic" w:cs="Century Gothic"/>
          <w:sz w:val="24"/>
          <w:szCs w:val="24"/>
          <w:lang w:val="en-GB"/>
        </w:rPr>
        <w:t xml:space="preserve">. </w:t>
      </w:r>
    </w:p>
    <w:p w:rsidR="00B94020" w:rsidRPr="00A17AF4" w:rsidRDefault="00B94020" w:rsidP="00747380">
      <w:pPr>
        <w:spacing w:after="0" w:line="240" w:lineRule="auto"/>
        <w:jc w:val="both"/>
        <w:rPr>
          <w:rFonts w:ascii="Century Gothic" w:hAnsi="Century Gothic" w:cs="Century Gothic"/>
          <w:sz w:val="24"/>
          <w:szCs w:val="24"/>
          <w:lang w:val="en-GB"/>
        </w:rPr>
      </w:pPr>
    </w:p>
    <w:p w:rsidR="00B94020" w:rsidRPr="00A17AF4" w:rsidRDefault="00B94020" w:rsidP="00747380">
      <w:pPr>
        <w:spacing w:after="0" w:line="240" w:lineRule="auto"/>
        <w:jc w:val="both"/>
        <w:rPr>
          <w:rFonts w:ascii="Century Gothic" w:hAnsi="Century Gothic" w:cs="Century Gothic"/>
          <w:sz w:val="24"/>
          <w:szCs w:val="24"/>
          <w:lang w:val="en-GB"/>
        </w:rPr>
      </w:pPr>
      <w:r w:rsidRPr="00A17AF4">
        <w:rPr>
          <w:rFonts w:ascii="Century Gothic" w:hAnsi="Century Gothic" w:cs="Century Gothic"/>
          <w:sz w:val="24"/>
          <w:szCs w:val="24"/>
          <w:lang w:val="en-GB"/>
        </w:rPr>
        <w:t xml:space="preserve">The Coordinators </w:t>
      </w:r>
      <w:r>
        <w:rPr>
          <w:rFonts w:ascii="Century Gothic" w:hAnsi="Century Gothic" w:cs="Century Gothic"/>
          <w:sz w:val="24"/>
          <w:szCs w:val="24"/>
          <w:lang w:val="en-GB"/>
        </w:rPr>
        <w:t>of</w:t>
      </w:r>
      <w:r w:rsidRPr="00A17AF4">
        <w:rPr>
          <w:rFonts w:ascii="Century Gothic" w:hAnsi="Century Gothic" w:cs="Century Gothic"/>
          <w:sz w:val="24"/>
          <w:szCs w:val="24"/>
          <w:lang w:val="en-GB"/>
        </w:rPr>
        <w:t xml:space="preserve"> the </w:t>
      </w:r>
      <w:r>
        <w:rPr>
          <w:rFonts w:ascii="Century Gothic" w:hAnsi="Century Gothic" w:cs="Century Gothic"/>
          <w:sz w:val="24"/>
          <w:szCs w:val="24"/>
          <w:lang w:val="en-GB"/>
        </w:rPr>
        <w:t xml:space="preserve">IMI System </w:t>
      </w:r>
      <w:r w:rsidRPr="00A17AF4">
        <w:rPr>
          <w:rFonts w:ascii="Century Gothic" w:hAnsi="Century Gothic" w:cs="Century Gothic"/>
          <w:sz w:val="24"/>
          <w:szCs w:val="24"/>
          <w:lang w:val="en-GB"/>
        </w:rPr>
        <w:t xml:space="preserve">may also act as Competent Authorities and as such may send or receive </w:t>
      </w:r>
      <w:r>
        <w:rPr>
          <w:rFonts w:ascii="Century Gothic" w:hAnsi="Century Gothic" w:cs="Century Gothic"/>
          <w:sz w:val="24"/>
          <w:szCs w:val="24"/>
          <w:lang w:val="en-GB"/>
        </w:rPr>
        <w:t>requests</w:t>
      </w:r>
      <w:r w:rsidRPr="00A17AF4">
        <w:rPr>
          <w:rFonts w:ascii="Century Gothic" w:hAnsi="Century Gothic" w:cs="Century Gothic"/>
          <w:sz w:val="24"/>
          <w:szCs w:val="24"/>
          <w:lang w:val="en-GB"/>
        </w:rPr>
        <w:t xml:space="preserve"> for information.</w:t>
      </w:r>
      <w:r>
        <w:rPr>
          <w:rFonts w:ascii="Century Gothic" w:hAnsi="Century Gothic" w:cs="Century Gothic"/>
          <w:sz w:val="24"/>
          <w:szCs w:val="24"/>
          <w:lang w:val="en-GB"/>
        </w:rPr>
        <w:t xml:space="preserve"> Furthermore, the “Incoming Alert Post box” Coordinator and the Alert Coordinators may notify the authorities of other member states as to the provision of services which may cause serious damage to the health or safety of persons or to the environment through the “alert mechanism”. </w:t>
      </w:r>
    </w:p>
    <w:p w:rsidR="00B94020" w:rsidRDefault="00B94020" w:rsidP="00747380">
      <w:pPr>
        <w:spacing w:after="0" w:line="240" w:lineRule="auto"/>
        <w:jc w:val="both"/>
        <w:rPr>
          <w:rFonts w:ascii="Century Gothic" w:hAnsi="Century Gothic" w:cs="Century Gothic"/>
          <w:b/>
          <w:bCs/>
          <w:sz w:val="24"/>
          <w:szCs w:val="24"/>
          <w:u w:val="single"/>
          <w:lang w:val="en-GB"/>
        </w:rPr>
      </w:pPr>
    </w:p>
    <w:p w:rsidR="00B94020" w:rsidRDefault="00B94020" w:rsidP="00747380">
      <w:pPr>
        <w:spacing w:after="0" w:line="240" w:lineRule="auto"/>
        <w:jc w:val="both"/>
        <w:rPr>
          <w:rFonts w:ascii="Century Gothic" w:hAnsi="Century Gothic" w:cs="Century Gothic"/>
          <w:sz w:val="24"/>
          <w:szCs w:val="24"/>
          <w:lang w:val="en-GB"/>
        </w:rPr>
      </w:pPr>
      <w:r>
        <w:rPr>
          <w:rFonts w:ascii="Century Gothic" w:hAnsi="Century Gothic" w:cs="Century Gothic"/>
          <w:sz w:val="24"/>
          <w:szCs w:val="24"/>
          <w:lang w:val="en-GB"/>
        </w:rPr>
        <w:lastRenderedPageBreak/>
        <w:t xml:space="preserve">For further information as to how the Internal Market Information System operates you may visit </w:t>
      </w:r>
      <w:hyperlink r:id="rId4" w:history="1">
        <w:r w:rsidRPr="00634BD1">
          <w:rPr>
            <w:rStyle w:val="Hyperlink"/>
            <w:rFonts w:ascii="Century Gothic" w:hAnsi="Century Gothic" w:cs="Century Gothic"/>
            <w:sz w:val="24"/>
            <w:szCs w:val="24"/>
            <w:lang w:val="en-GB"/>
          </w:rPr>
          <w:t>http://ec.europa.eu/imi-net</w:t>
        </w:r>
      </w:hyperlink>
      <w:r>
        <w:rPr>
          <w:rFonts w:ascii="Century Gothic" w:hAnsi="Century Gothic" w:cs="Century Gothic"/>
          <w:sz w:val="24"/>
          <w:szCs w:val="24"/>
          <w:lang w:val="en-GB"/>
        </w:rPr>
        <w:t xml:space="preserve"> or link through the website of the Ministry of Commerce, Industry and Tourism on </w:t>
      </w:r>
      <w:hyperlink r:id="rId5" w:history="1">
        <w:r w:rsidRPr="00634BD1">
          <w:rPr>
            <w:rStyle w:val="Hyperlink"/>
            <w:rFonts w:ascii="Century Gothic" w:hAnsi="Century Gothic" w:cs="Century Gothic"/>
            <w:sz w:val="24"/>
            <w:szCs w:val="24"/>
            <w:lang w:val="en-GB"/>
          </w:rPr>
          <w:t>http://www.mcit.gov.cy</w:t>
        </w:r>
      </w:hyperlink>
    </w:p>
    <w:p w:rsidR="00B94020" w:rsidRPr="00A17AF4" w:rsidRDefault="00B94020" w:rsidP="00747380">
      <w:pPr>
        <w:spacing w:after="0" w:line="240" w:lineRule="auto"/>
        <w:jc w:val="both"/>
        <w:rPr>
          <w:rFonts w:ascii="Century Gothic" w:hAnsi="Century Gothic" w:cs="Century Gothic"/>
          <w:sz w:val="24"/>
          <w:szCs w:val="24"/>
          <w:lang w:val="en-GB"/>
        </w:rPr>
      </w:pPr>
    </w:p>
    <w:p w:rsidR="00B94020" w:rsidRPr="00A17AF4"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Default="00B94020" w:rsidP="00747380">
      <w:pPr>
        <w:spacing w:after="0" w:line="240" w:lineRule="auto"/>
        <w:jc w:val="both"/>
        <w:rPr>
          <w:rFonts w:ascii="Century Gothic" w:hAnsi="Century Gothic" w:cs="Century Gothic"/>
          <w:sz w:val="24"/>
          <w:szCs w:val="24"/>
          <w:lang w:val="en-GB"/>
        </w:rPr>
      </w:pPr>
    </w:p>
    <w:p w:rsidR="00B94020" w:rsidRPr="00E936B5" w:rsidRDefault="00B94020" w:rsidP="00747380">
      <w:pPr>
        <w:spacing w:after="0" w:line="240" w:lineRule="auto"/>
        <w:jc w:val="both"/>
        <w:rPr>
          <w:rFonts w:ascii="Century Gothic" w:hAnsi="Century Gothic" w:cs="Century Gothic"/>
          <w:sz w:val="20"/>
          <w:szCs w:val="20"/>
          <w:lang w:val="en-GB"/>
        </w:rPr>
      </w:pPr>
      <w:r w:rsidRPr="00E936B5">
        <w:rPr>
          <w:rFonts w:ascii="Century Gothic" w:hAnsi="Century Gothic" w:cs="Century Gothic"/>
          <w:sz w:val="20"/>
          <w:szCs w:val="20"/>
          <w:lang w:val="en-GB"/>
        </w:rPr>
        <w:t>ANNEX I_IMI_EN.docx</w:t>
      </w:r>
    </w:p>
    <w:sectPr w:rsidR="00B94020" w:rsidRPr="00E936B5" w:rsidSect="00E936B5">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EB3"/>
    <w:rsid w:val="000A5CB5"/>
    <w:rsid w:val="00157C89"/>
    <w:rsid w:val="00245AA4"/>
    <w:rsid w:val="002C3D83"/>
    <w:rsid w:val="002C5545"/>
    <w:rsid w:val="004A0F43"/>
    <w:rsid w:val="004A25CF"/>
    <w:rsid w:val="004D71E6"/>
    <w:rsid w:val="00634BD1"/>
    <w:rsid w:val="006571D4"/>
    <w:rsid w:val="006A15B7"/>
    <w:rsid w:val="007024DF"/>
    <w:rsid w:val="00747380"/>
    <w:rsid w:val="00825351"/>
    <w:rsid w:val="0084655F"/>
    <w:rsid w:val="0087164B"/>
    <w:rsid w:val="008F7EB3"/>
    <w:rsid w:val="00A17AF4"/>
    <w:rsid w:val="00B94020"/>
    <w:rsid w:val="00BE394B"/>
    <w:rsid w:val="00C016E8"/>
    <w:rsid w:val="00D15423"/>
    <w:rsid w:val="00E936B5"/>
    <w:rsid w:val="00EB0E35"/>
    <w:rsid w:val="00ED0831"/>
    <w:rsid w:val="00FA124C"/>
    <w:rsid w:val="00FE25E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83"/>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16E8"/>
    <w:rPr>
      <w:color w:val="0000FF"/>
      <w:u w:val="single"/>
    </w:rPr>
  </w:style>
  <w:style w:type="paragraph" w:styleId="BalloonText">
    <w:name w:val="Balloon Text"/>
    <w:basedOn w:val="Normal"/>
    <w:link w:val="BalloonTextChar"/>
    <w:uiPriority w:val="99"/>
    <w:semiHidden/>
    <w:rsid w:val="002C55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7C89"/>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cit.gov.cy" TargetMode="External"/><Relationship Id="rId4" Type="http://schemas.openxmlformats.org/officeDocument/2006/relationships/hyperlink" Target="http://ec.europa.eu/im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2501</Characters>
  <Application>Microsoft Office Word</Application>
  <DocSecurity>0</DocSecurity>
  <Lines>20</Lines>
  <Paragraphs>5</Paragraphs>
  <ScaleCrop>false</ScaleCrop>
  <Company>Hewlett-Packard Company</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creator>u</dc:creator>
  <cp:lastModifiedBy>OLGA</cp:lastModifiedBy>
  <cp:revision>2</cp:revision>
  <cp:lastPrinted>2015-09-01T08:46:00Z</cp:lastPrinted>
  <dcterms:created xsi:type="dcterms:W3CDTF">2015-09-01T08:46:00Z</dcterms:created>
  <dcterms:modified xsi:type="dcterms:W3CDTF">2015-09-01T08:46:00Z</dcterms:modified>
</cp:coreProperties>
</file>